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1C" w:rsidRPr="000B403A" w:rsidRDefault="009444F1" w:rsidP="003F2FB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B403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0B403A">
        <w:rPr>
          <w:rFonts w:ascii="Times New Roman" w:hAnsi="Times New Roman" w:cs="Times New Roman"/>
          <w:b/>
          <w:i/>
          <w:sz w:val="24"/>
          <w:szCs w:val="24"/>
        </w:rPr>
        <w:t>установки на береговой полосе временных огней</w:t>
      </w:r>
    </w:p>
    <w:p w:rsidR="009444F1" w:rsidRPr="000B403A" w:rsidRDefault="009444F1" w:rsidP="003F2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3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0B4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предоставления земельного участка в пределах береговой полосы и выделения участка акватории ВВП, </w:t>
      </w:r>
      <w:r w:rsidRPr="000B403A">
        <w:rPr>
          <w:rFonts w:ascii="Times New Roman" w:hAnsi="Times New Roman" w:cs="Times New Roman"/>
          <w:bCs/>
          <w:iCs/>
          <w:sz w:val="24"/>
          <w:szCs w:val="24"/>
        </w:rPr>
        <w:t>выполняемое</w:t>
      </w:r>
      <w:r w:rsidRPr="000B4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403A">
        <w:rPr>
          <w:rFonts w:ascii="Times New Roman" w:hAnsi="Times New Roman" w:cs="Times New Roman"/>
          <w:bCs/>
          <w:iCs/>
          <w:sz w:val="24"/>
          <w:szCs w:val="24"/>
        </w:rPr>
        <w:t xml:space="preserve">для размещения одного объекта, может оформляться одним общим согласовательным документом. Перечень документов, представляемых для согласования заявителем, приведен в </w:t>
      </w:r>
      <w:hyperlink r:id="rId5" w:history="1">
        <w:r w:rsidRPr="000B403A">
          <w:rPr>
            <w:rStyle w:val="a3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0B403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444F1" w:rsidRPr="000B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F1"/>
    <w:rsid w:val="000B403A"/>
    <w:rsid w:val="003F2FB6"/>
    <w:rsid w:val="009444F1"/>
    <w:rsid w:val="009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3</cp:revision>
  <dcterms:created xsi:type="dcterms:W3CDTF">2017-02-03T04:01:00Z</dcterms:created>
  <dcterms:modified xsi:type="dcterms:W3CDTF">2017-02-03T05:18:00Z</dcterms:modified>
</cp:coreProperties>
</file>