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1" w:rsidRPr="00103889" w:rsidRDefault="00423B41" w:rsidP="00236F3D">
      <w:pPr>
        <w:widowControl w:val="0"/>
        <w:spacing w:before="120" w:line="276" w:lineRule="auto"/>
        <w:ind w:firstLine="709"/>
        <w:jc w:val="both"/>
      </w:pPr>
      <w:r w:rsidRPr="00103889">
        <w:t xml:space="preserve">Согласование </w:t>
      </w:r>
      <w:r w:rsidRPr="00103889">
        <w:rPr>
          <w:b/>
          <w:bCs/>
          <w:i/>
          <w:iCs/>
        </w:rPr>
        <w:t>эксплуатации сооружений на ВВП</w:t>
      </w:r>
      <w:r w:rsidRPr="00103889">
        <w:t xml:space="preserve"> проводится в один этап.</w:t>
      </w:r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>Для</w:t>
      </w:r>
      <w:r>
        <w:t xml:space="preserve"> рассмотрения</w:t>
      </w:r>
      <w:r w:rsidRPr="00103889">
        <w:t xml:space="preserve"> согласования, </w:t>
      </w:r>
      <w:r>
        <w:t>к письму-заявлению</w:t>
      </w:r>
      <w:r w:rsidRPr="00103889">
        <w:t xml:space="preserve"> дополнительно представляются:</w:t>
      </w:r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 xml:space="preserve">1) правоустанавливающие документы на земельный участок и расположенное на нем сооружение (заверенные копии документов, оформленные в соответствии с Федеральным законом № 122-ФЗ от 21 июля 1997г. </w:t>
      </w:r>
      <w:proofErr w:type="gramStart"/>
      <w:r w:rsidRPr="00103889">
        <w:t>«О государственной регистрации на недвижимое имущество и сделок с ним» с обязательным предоставлением всех приложений).</w:t>
      </w:r>
      <w:proofErr w:type="gramEnd"/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>2) документы, устанавливающие право пользование водным объектом (договор на водопользование, решение о предоставлении водного объекта в пользование – заверенные копии или ксерокопии с предъявлением оригиналов документов).</w:t>
      </w:r>
    </w:p>
    <w:p w:rsidR="00423B41" w:rsidRPr="00103889" w:rsidRDefault="00423B41" w:rsidP="00236F3D">
      <w:pPr>
        <w:pStyle w:val="3"/>
        <w:widowControl w:val="0"/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03889">
        <w:rPr>
          <w:sz w:val="24"/>
          <w:szCs w:val="24"/>
        </w:rPr>
        <w:t>3) разрешение на ввод объекта в эксплуатацию, выданное (оформленное) в соответствии с требованиями градостроительного законодательства Российской Федерации (при строительстве нового объекта).</w:t>
      </w:r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>4) технический паспорт сооружения.</w:t>
      </w:r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>5) план русловой съемки акватории давностью не более двух лет (для причалов).</w:t>
      </w:r>
    </w:p>
    <w:p w:rsidR="00423B41" w:rsidRPr="00103889" w:rsidRDefault="00423B41" w:rsidP="00236F3D">
      <w:pPr>
        <w:widowControl w:val="0"/>
        <w:spacing w:line="276" w:lineRule="auto"/>
        <w:ind w:firstLine="709"/>
        <w:jc w:val="both"/>
      </w:pPr>
      <w:r w:rsidRPr="00103889">
        <w:t>6) другие материалы (при необходимости).</w:t>
      </w:r>
    </w:p>
    <w:p w:rsidR="0097701C" w:rsidRDefault="0097701C" w:rsidP="00236F3D">
      <w:pPr>
        <w:spacing w:line="276" w:lineRule="auto"/>
        <w:jc w:val="both"/>
      </w:pPr>
      <w:bookmarkStart w:id="0" w:name="_GoBack"/>
      <w:bookmarkEnd w:id="0"/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1"/>
    <w:rsid w:val="00236F3D"/>
    <w:rsid w:val="00423B41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3B41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23B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3B41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23B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2017-02-03T01:36:00Z</dcterms:created>
  <dcterms:modified xsi:type="dcterms:W3CDTF">2017-02-03T05:12:00Z</dcterms:modified>
</cp:coreProperties>
</file>