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07F72" w14:textId="3EE49635" w:rsidR="00B917AE" w:rsidRDefault="00B917AE" w:rsidP="00A213B8">
      <w:pPr>
        <w:ind w:firstLine="708"/>
        <w:jc w:val="center"/>
      </w:pPr>
      <w:r>
        <w:t>Вниманию судовладельцев.</w:t>
      </w:r>
    </w:p>
    <w:p w14:paraId="146B413E" w14:textId="77777777" w:rsidR="00B917AE" w:rsidRDefault="00B917AE" w:rsidP="00A213B8">
      <w:pPr>
        <w:ind w:firstLine="708"/>
        <w:jc w:val="both"/>
      </w:pPr>
    </w:p>
    <w:p w14:paraId="14696775" w14:textId="4CD9D3B3" w:rsidR="009832E5" w:rsidRDefault="00B917AE" w:rsidP="00A213B8">
      <w:pPr>
        <w:ind w:firstLine="708"/>
        <w:jc w:val="both"/>
      </w:pPr>
      <w:r>
        <w:t>Сообщаем, что Приказом министерства транспорта Российской Федерации от 21 августа 2025 года № 254 утверждены правила движения и стоянки судов в Енисейском бассейне внутренних водных путей Российской Федерации. Документ, зарегистрированный Минюстом 26 ноября 2025 года, размещен на портале официального опубликования правовых актов. (</w:t>
      </w:r>
      <w:hyperlink r:id="rId6" w:history="1">
        <w:r w:rsidRPr="00254B12">
          <w:rPr>
            <w:rStyle w:val="ac"/>
          </w:rPr>
          <w:t>http://publication.pravo.gov.ru/document/0001202511260017</w:t>
        </w:r>
      </w:hyperlink>
      <w:r>
        <w:t>)</w:t>
      </w:r>
    </w:p>
    <w:p w14:paraId="3FEC3125" w14:textId="19DA2821" w:rsidR="00B917AE" w:rsidRDefault="00B917AE" w:rsidP="00A213B8">
      <w:pPr>
        <w:ind w:firstLine="708"/>
        <w:jc w:val="both"/>
      </w:pPr>
      <w:r w:rsidRPr="00B917AE">
        <w:t xml:space="preserve">Приказ </w:t>
      </w:r>
      <w:proofErr w:type="gramStart"/>
      <w:r w:rsidRPr="00B917AE">
        <w:t>вступит в силу с 1 марта 2026 года и</w:t>
      </w:r>
      <w:proofErr w:type="gramEnd"/>
      <w:r w:rsidRPr="00B917AE">
        <w:t xml:space="preserve"> будет действовать до 1 марта 2032 года.</w:t>
      </w:r>
    </w:p>
    <w:p w14:paraId="390F2D61" w14:textId="31A054A0" w:rsidR="00A213B8" w:rsidRDefault="00A213B8" w:rsidP="00A213B8">
      <w:pPr>
        <w:ind w:firstLine="708"/>
        <w:jc w:val="both"/>
      </w:pPr>
      <w:proofErr w:type="gramStart"/>
      <w:r>
        <w:t xml:space="preserve">На основании п. 80 </w:t>
      </w:r>
      <w:r w:rsidRPr="00A213B8">
        <w:t>Правил плавания судов по внутренним водным путям</w:t>
      </w:r>
      <w:r>
        <w:t xml:space="preserve">, утвержденными </w:t>
      </w:r>
      <w:r w:rsidRPr="00A213B8">
        <w:t>Приказ</w:t>
      </w:r>
      <w:r>
        <w:t>ом</w:t>
      </w:r>
      <w:r w:rsidRPr="00A213B8">
        <w:t xml:space="preserve"> Министерства транспорта РФ от 19 января 2018 г. N 19</w:t>
      </w:r>
      <w:r>
        <w:t>, т</w:t>
      </w:r>
      <w:r w:rsidRPr="00A213B8">
        <w:t>олкаемые и буксируемые составы должны соответствовать типовым схемам формирования составов, указываемым в правилах движения и стоянки судов в соответствующих бассейнах ВВП, за исключением случаев, установленных пунктом 81 настоящих Правил.</w:t>
      </w:r>
      <w:proofErr w:type="gramEnd"/>
    </w:p>
    <w:p w14:paraId="7012C725" w14:textId="648AC402" w:rsidR="00B917AE" w:rsidRDefault="00B917AE" w:rsidP="00A213B8">
      <w:pPr>
        <w:ind w:firstLine="708"/>
        <w:jc w:val="both"/>
      </w:pPr>
      <w:proofErr w:type="gramStart"/>
      <w:r>
        <w:t xml:space="preserve">Вместе с тем информируем, что в соответствии с </w:t>
      </w:r>
      <w:r w:rsidR="008E6920">
        <w:t>п. 4 Порядка диспетчерского регулирования движения судов на внутренних водных путях Российской Федерации, утверждённого приказом Минтранса РФ от 1 марта 2010 г. N 47, д</w:t>
      </w:r>
      <w:r w:rsidR="008E6920" w:rsidRPr="008E6920">
        <w:t>испетчерское регулирование движения несамоходных и буксирующих (толкающих) судов в составах</w:t>
      </w:r>
      <w:r w:rsidR="008E6920">
        <w:t xml:space="preserve"> на зарегулируемых участках пути </w:t>
      </w:r>
      <w:r w:rsidR="008E6920" w:rsidRPr="008E6920">
        <w:t xml:space="preserve"> осуществляется с учетом особенностей, определенных схемами их формирования, подготовленными судовладельцами и согласованными с территориальными</w:t>
      </w:r>
      <w:proofErr w:type="gramEnd"/>
      <w:r w:rsidR="008E6920" w:rsidRPr="008E6920">
        <w:t xml:space="preserve"> органами Федеральной службы по надзору в сфере транспорта и подведомственными Росморречфлоту организациями.</w:t>
      </w:r>
    </w:p>
    <w:p w14:paraId="37DBAEFF" w14:textId="0DB7387D" w:rsidR="0009595C" w:rsidRPr="00980711" w:rsidRDefault="0009595C" w:rsidP="00A213B8">
      <w:pPr>
        <w:ind w:firstLine="708"/>
        <w:jc w:val="both"/>
        <w:rPr>
          <w:u w:val="single"/>
        </w:rPr>
      </w:pPr>
      <w:r w:rsidRPr="00980711">
        <w:rPr>
          <w:u w:val="single"/>
        </w:rPr>
        <w:t>Просим судовладельцев своевременно подготовить и направить схемы формирования составов для движения</w:t>
      </w:r>
      <w:r w:rsidR="00980711">
        <w:rPr>
          <w:u w:val="single"/>
        </w:rPr>
        <w:t xml:space="preserve"> вниз</w:t>
      </w:r>
      <w:r w:rsidR="00980711" w:rsidRPr="00980711">
        <w:rPr>
          <w:u w:val="single"/>
        </w:rPr>
        <w:t xml:space="preserve"> через Казачинский </w:t>
      </w:r>
      <w:r w:rsidR="00361480" w:rsidRPr="00980711">
        <w:rPr>
          <w:u w:val="single"/>
        </w:rPr>
        <w:t>порог</w:t>
      </w:r>
      <w:r w:rsidR="00361480">
        <w:rPr>
          <w:u w:val="single"/>
        </w:rPr>
        <w:t xml:space="preserve"> </w:t>
      </w:r>
      <w:r w:rsidR="00361480" w:rsidRPr="00980711">
        <w:rPr>
          <w:u w:val="single"/>
        </w:rPr>
        <w:t>в</w:t>
      </w:r>
      <w:r w:rsidRPr="00980711">
        <w:rPr>
          <w:u w:val="single"/>
        </w:rPr>
        <w:t xml:space="preserve"> ФБУ «Администрация «Енисейречтранс»</w:t>
      </w:r>
      <w:r w:rsidR="00980711">
        <w:rPr>
          <w:u w:val="single"/>
        </w:rPr>
        <w:t>.</w:t>
      </w:r>
    </w:p>
    <w:p w14:paraId="3BA54532" w14:textId="52655D1B" w:rsidR="00822D5E" w:rsidRDefault="00822D5E" w:rsidP="00A213B8">
      <w:pPr>
        <w:ind w:firstLine="708"/>
        <w:jc w:val="both"/>
      </w:pPr>
      <w:r>
        <w:t>Дополнительные вопросы по т. 8-908-200-69-15 отдел транспортной безопасности и безопасности судоходства ФБУ «Администрация «Енисейречтранс»</w:t>
      </w:r>
      <w:r w:rsidR="00980711">
        <w:t>, заместитель начальника отдела Андрей Владимирович Веремей.</w:t>
      </w:r>
    </w:p>
    <w:p w14:paraId="5F1385C3" w14:textId="225B4102" w:rsidR="007D6AC3" w:rsidRDefault="000117E7" w:rsidP="00A213B8">
      <w:pPr>
        <w:ind w:firstLine="708"/>
        <w:jc w:val="both"/>
      </w:pPr>
      <w:r>
        <w:t xml:space="preserve"> </w:t>
      </w:r>
    </w:p>
    <w:p w14:paraId="5F8B2530" w14:textId="77777777" w:rsidR="00980711" w:rsidRDefault="00980711" w:rsidP="00A213B8">
      <w:pPr>
        <w:ind w:firstLine="708"/>
        <w:jc w:val="both"/>
      </w:pPr>
    </w:p>
    <w:p w14:paraId="45199B63" w14:textId="77777777" w:rsidR="00980711" w:rsidRDefault="00980711" w:rsidP="00A213B8">
      <w:pPr>
        <w:ind w:firstLine="708"/>
        <w:jc w:val="both"/>
      </w:pPr>
    </w:p>
    <w:p w14:paraId="5D67BA63" w14:textId="77777777" w:rsidR="00980711" w:rsidRDefault="00980711" w:rsidP="00A213B8">
      <w:pPr>
        <w:ind w:firstLine="708"/>
        <w:jc w:val="both"/>
      </w:pPr>
    </w:p>
    <w:p w14:paraId="422DD68B" w14:textId="49C91CE5" w:rsidR="00980711" w:rsidRDefault="00980711">
      <w:pPr>
        <w:spacing w:after="160" w:line="259" w:lineRule="auto"/>
      </w:pPr>
      <w: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4F4B3E" w14:paraId="4DD211F2" w14:textId="77777777" w:rsidTr="008922A8">
        <w:tc>
          <w:tcPr>
            <w:tcW w:w="7280" w:type="dxa"/>
          </w:tcPr>
          <w:p w14:paraId="3EA829F1" w14:textId="7A1E3A00" w:rsidR="004F4B3E" w:rsidRDefault="004F4B3E" w:rsidP="00A213B8">
            <w:pPr>
              <w:jc w:val="both"/>
            </w:pPr>
            <w:r>
              <w:lastRenderedPageBreak/>
              <w:t xml:space="preserve"> </w:t>
            </w:r>
            <w:bookmarkStart w:id="0" w:name="_GoBack"/>
            <w:bookmarkEnd w:id="0"/>
            <w:r w:rsidR="00890DC6">
              <w:t xml:space="preserve">              </w:t>
            </w:r>
            <w:r>
              <w:t>«Согласовано»</w:t>
            </w:r>
          </w:p>
          <w:p w14:paraId="400DE52E" w14:textId="0489F91A" w:rsidR="00890DC6" w:rsidRDefault="00890DC6" w:rsidP="00A213B8">
            <w:pPr>
              <w:jc w:val="both"/>
            </w:pPr>
            <w:r>
              <w:t xml:space="preserve">                 </w:t>
            </w:r>
            <w:r w:rsidR="004F4B3E">
              <w:t xml:space="preserve">Начальник </w:t>
            </w:r>
          </w:p>
          <w:p w14:paraId="33CFE8C6" w14:textId="77777777" w:rsidR="004F4B3E" w:rsidRDefault="00890DC6" w:rsidP="00A213B8">
            <w:pPr>
              <w:jc w:val="both"/>
            </w:pPr>
            <w:r>
              <w:t>МТУ Ространснадзора по СФО</w:t>
            </w:r>
          </w:p>
          <w:p w14:paraId="175DA313" w14:textId="77777777" w:rsidR="008922A8" w:rsidRDefault="008922A8" w:rsidP="00A213B8">
            <w:pPr>
              <w:jc w:val="both"/>
            </w:pPr>
            <w:r>
              <w:t xml:space="preserve">                                </w:t>
            </w:r>
          </w:p>
          <w:p w14:paraId="658C79E9" w14:textId="03244B1F" w:rsidR="008922A8" w:rsidRDefault="008922A8" w:rsidP="00A213B8">
            <w:pPr>
              <w:jc w:val="both"/>
            </w:pPr>
            <w:r>
              <w:t>«___» _________________ Ю.Г. Рожко</w:t>
            </w:r>
          </w:p>
        </w:tc>
        <w:tc>
          <w:tcPr>
            <w:tcW w:w="7280" w:type="dxa"/>
          </w:tcPr>
          <w:p w14:paraId="290E425D" w14:textId="66DE7BA2" w:rsidR="004F4B3E" w:rsidRDefault="008922A8" w:rsidP="00A213B8">
            <w:pPr>
              <w:jc w:val="both"/>
            </w:pPr>
            <w:r>
              <w:t xml:space="preserve">                                                     «Согласовано»</w:t>
            </w:r>
          </w:p>
          <w:p w14:paraId="46DDEE01" w14:textId="75B8889C" w:rsidR="008922A8" w:rsidRDefault="008922A8" w:rsidP="00A213B8">
            <w:pPr>
              <w:jc w:val="both"/>
            </w:pPr>
            <w:r>
              <w:t xml:space="preserve">                                                      Руководитель </w:t>
            </w:r>
          </w:p>
          <w:p w14:paraId="469B198F" w14:textId="77777777" w:rsidR="008922A8" w:rsidRDefault="008922A8" w:rsidP="00A213B8">
            <w:pPr>
              <w:jc w:val="both"/>
            </w:pPr>
            <w:r>
              <w:t xml:space="preserve">                              ФБУ «Администрация «Енисейречтранс»</w:t>
            </w:r>
          </w:p>
          <w:p w14:paraId="249B5A7F" w14:textId="77777777" w:rsidR="008922A8" w:rsidRDefault="008922A8" w:rsidP="00A213B8">
            <w:pPr>
              <w:jc w:val="both"/>
            </w:pPr>
          </w:p>
          <w:p w14:paraId="592DD1AF" w14:textId="34408F26" w:rsidR="008922A8" w:rsidRDefault="008922A8" w:rsidP="00A213B8">
            <w:pPr>
              <w:jc w:val="both"/>
            </w:pPr>
            <w:r>
              <w:t xml:space="preserve">                               «___» _________________ Л.Н. Федоров</w:t>
            </w:r>
          </w:p>
        </w:tc>
      </w:tr>
    </w:tbl>
    <w:p w14:paraId="1A5DC69D" w14:textId="1F1F2B9A" w:rsidR="00980711" w:rsidRDefault="00980711" w:rsidP="00A213B8">
      <w:pPr>
        <w:ind w:firstLine="708"/>
        <w:jc w:val="both"/>
      </w:pPr>
    </w:p>
    <w:p w14:paraId="05F76D0D" w14:textId="1742E0AE" w:rsidR="008922A8" w:rsidRPr="00980711" w:rsidRDefault="008922A8" w:rsidP="008922A8">
      <w:pPr>
        <w:ind w:firstLine="708"/>
        <w:jc w:val="center"/>
      </w:pPr>
      <w:r>
        <w:t xml:space="preserve">Схемы типовых составов </w:t>
      </w:r>
      <w:r w:rsidR="009208C8">
        <w:t>для прохождения Казачинского порога вниз ООО «Слив».</w:t>
      </w:r>
    </w:p>
    <w:p w14:paraId="2EE725CD" w14:textId="77777777" w:rsidR="00B47036" w:rsidRDefault="00B47036" w:rsidP="00A213B8">
      <w:pPr>
        <w:ind w:firstLine="708"/>
        <w:jc w:val="both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992"/>
        <w:gridCol w:w="1134"/>
        <w:gridCol w:w="992"/>
        <w:gridCol w:w="993"/>
        <w:gridCol w:w="1134"/>
        <w:gridCol w:w="4645"/>
        <w:gridCol w:w="2300"/>
      </w:tblGrid>
      <w:tr w:rsidR="00B47036" w:rsidRPr="00B47036" w14:paraId="3ED467DB" w14:textId="77777777" w:rsidTr="003E728A">
        <w:trPr>
          <w:tblHeader/>
        </w:trPr>
        <w:tc>
          <w:tcPr>
            <w:tcW w:w="709" w:type="dxa"/>
            <w:vMerge w:val="restart"/>
            <w:vAlign w:val="center"/>
          </w:tcPr>
          <w:p w14:paraId="75A1CCF3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№ </w:t>
            </w:r>
            <w:proofErr w:type="gramStart"/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п</w:t>
            </w:r>
            <w:proofErr w:type="gramEnd"/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14:paraId="5B408DF9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Наименование участка </w:t>
            </w:r>
            <w:proofErr w:type="gramStart"/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внутренних</w:t>
            </w:r>
            <w:proofErr w:type="gramEnd"/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водных путей Российской Федерации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693617F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13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Протяженность участка, </w:t>
            </w:r>
            <w:proofErr w:type="gramStart"/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км</w:t>
            </w:r>
            <w:proofErr w:type="gramEnd"/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F102F62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13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Минимально допустимая мощность буксира / толкача, кВт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AF6B22B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13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Максимальная грузоподъемность состава, тонн</w:t>
            </w:r>
          </w:p>
        </w:tc>
        <w:tc>
          <w:tcPr>
            <w:tcW w:w="993" w:type="dxa"/>
            <w:vMerge w:val="restart"/>
            <w:textDirection w:val="btLr"/>
          </w:tcPr>
          <w:p w14:paraId="451E074B" w14:textId="0A039CA3" w:rsidR="00B47036" w:rsidRPr="00B47036" w:rsidRDefault="00327413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13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Максимальная габаритная</w:t>
            </w:r>
            <w:r w:rsidR="00B47036"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длина состава, </w:t>
            </w:r>
            <w:proofErr w:type="gramStart"/>
            <w:r w:rsidR="00B47036" w:rsidRPr="00B47036">
              <w:rPr>
                <w:rFonts w:eastAsia="Times New Roman" w:cs="Times New Roman"/>
                <w:b/>
                <w:sz w:val="22"/>
                <w:lang w:eastAsia="ru-RU"/>
              </w:rPr>
              <w:t>м</w:t>
            </w:r>
            <w:proofErr w:type="gramEnd"/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C0AA2C3" w14:textId="4F5384A4" w:rsidR="00B47036" w:rsidRPr="00B47036" w:rsidRDefault="00327413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113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Максимальная габаритная</w:t>
            </w:r>
            <w:r w:rsidR="00B47036"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ширина состава, </w:t>
            </w:r>
            <w:proofErr w:type="gramStart"/>
            <w:r w:rsidR="00B47036" w:rsidRPr="00B47036">
              <w:rPr>
                <w:rFonts w:eastAsia="Times New Roman" w:cs="Times New Roman"/>
                <w:b/>
                <w:sz w:val="22"/>
                <w:lang w:eastAsia="ru-RU"/>
              </w:rPr>
              <w:t>м</w:t>
            </w:r>
            <w:proofErr w:type="gramEnd"/>
          </w:p>
        </w:tc>
        <w:tc>
          <w:tcPr>
            <w:tcW w:w="4645" w:type="dxa"/>
            <w:vAlign w:val="center"/>
          </w:tcPr>
          <w:p w14:paraId="2F12D680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Типовая схема формирования состава</w:t>
            </w:r>
          </w:p>
        </w:tc>
        <w:tc>
          <w:tcPr>
            <w:tcW w:w="2300" w:type="dxa"/>
            <w:vMerge w:val="restart"/>
            <w:vAlign w:val="center"/>
          </w:tcPr>
          <w:p w14:paraId="00BBC72B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Примечание</w:t>
            </w:r>
          </w:p>
        </w:tc>
      </w:tr>
      <w:tr w:rsidR="00B47036" w:rsidRPr="00B47036" w14:paraId="068A28D4" w14:textId="77777777" w:rsidTr="003E728A">
        <w:trPr>
          <w:cantSplit/>
          <w:trHeight w:val="2308"/>
          <w:tblHeader/>
        </w:trPr>
        <w:tc>
          <w:tcPr>
            <w:tcW w:w="709" w:type="dxa"/>
            <w:vMerge/>
            <w:vAlign w:val="center"/>
          </w:tcPr>
          <w:p w14:paraId="75A10EFA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EC890FF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F6F4A00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B76A0CA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1034776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93" w:type="dxa"/>
            <w:vMerge/>
          </w:tcPr>
          <w:p w14:paraId="25D97128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1D6C59A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4645" w:type="dxa"/>
            <w:vAlign w:val="center"/>
          </w:tcPr>
          <w:p w14:paraId="47677605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14:paraId="672765D2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>Применяемые обозначения:</w:t>
            </w:r>
          </w:p>
          <w:p w14:paraId="6D7A187B" w14:textId="5A5024B4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BF405" wp14:editId="20077CE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146050</wp:posOffset>
                      </wp:positionV>
                      <wp:extent cx="383540" cy="195580"/>
                      <wp:effectExtent l="8255" t="12065" r="8255" b="11430"/>
                      <wp:wrapNone/>
                      <wp:docPr id="507775230" name="Прямоугольник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" cy="195580"/>
                              </a:xfrm>
                              <a:prstGeom prst="rect">
                                <a:avLst/>
                              </a:prstGeom>
                              <a:pattFill prst="pct2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2B06A77" id="Прямоугольник 601" o:spid="_x0000_s1026" style="position:absolute;margin-left:6.1pt;margin-top:11.5pt;width:30.2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" fillcolor="black">
                      <v:fill r:id="rId7" o:title="" type="pattern"/>
                    </v:rect>
                  </w:pict>
                </mc:Fallback>
              </mc:AlternateContent>
            </w:r>
          </w:p>
          <w:p w14:paraId="000A15CE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              -  буксир / толкач</w:t>
            </w:r>
          </w:p>
          <w:p w14:paraId="1DF341B3" w14:textId="18405BF4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BD3AAA" wp14:editId="21717273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147955</wp:posOffset>
                      </wp:positionV>
                      <wp:extent cx="804545" cy="302895"/>
                      <wp:effectExtent l="10160" t="7620" r="13970" b="13335"/>
                      <wp:wrapNone/>
                      <wp:docPr id="987636890" name="Прямоугольник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54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D53FC80" id="Прямоугольник 600" o:spid="_x0000_s1026" style="position:absolute;margin-left:7pt;margin-top:11.65pt;width:63.35pt;height: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"/>
                  </w:pict>
                </mc:Fallback>
              </mc:AlternateContent>
            </w:r>
          </w:p>
          <w:p w14:paraId="182C3CE8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              -  буксируемый /</w:t>
            </w:r>
          </w:p>
          <w:p w14:paraId="74295F54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                 толкаемый объект</w:t>
            </w:r>
          </w:p>
          <w:p w14:paraId="723B0B8E" w14:textId="4410351A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noProof/>
                <w:sz w:val="2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4802CE1" wp14:editId="527094FB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43180</wp:posOffset>
                      </wp:positionV>
                      <wp:extent cx="812165" cy="219075"/>
                      <wp:effectExtent l="8255" t="7620" r="17780" b="11430"/>
                      <wp:wrapNone/>
                      <wp:docPr id="451587658" name="Группа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2165" cy="219075"/>
                                <a:chOff x="0" y="0"/>
                                <a:chExt cx="7239" cy="3143"/>
                              </a:xfrm>
                            </wpg:grpSpPr>
                            <wps:wsp>
                              <wps:cNvPr id="1963180711" name="AutoShape 22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0" y="0"/>
                                  <a:ext cx="1238" cy="3143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2BDF6D" w14:textId="77777777" w:rsidR="00B47036" w:rsidRDefault="00B47036" w:rsidP="00B470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4340005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8" y="0"/>
                                  <a:ext cx="6001" cy="3143"/>
                                </a:xfrm>
                                <a:prstGeom prst="homePlate">
                                  <a:avLst>
                                    <a:gd name="adj" fmla="val 4819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33D3F0" w14:textId="77777777" w:rsidR="00B47036" w:rsidRDefault="00B47036" w:rsidP="00B470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2516886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4" y="857"/>
                                  <a:ext cx="952" cy="13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87616A" w14:textId="77777777" w:rsidR="00B47036" w:rsidRDefault="00B47036" w:rsidP="00B470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24802CE1" id="Группа 599" o:spid="_x0000_s1026" style="position:absolute;left:0;text-align:left;margin-left:6.1pt;margin-top:3.4pt;width:63.95pt;height:17.25pt;z-index:251660288" coordsize="7239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"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AutoShape 22" o:spid="_x0000_s1027" type="#_x0000_t135" style="position:absolute;width:1238;height:314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">
                        <v:textbox>
                          <w:txbxContent>
                            <w:p w14:paraId="4B2BDF6D" w14:textId="77777777" w:rsidR="00B47036" w:rsidRDefault="00B47036" w:rsidP="00B47036"/>
                          </w:txbxContent>
                        </v:textbox>
                      </v:shape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AutoShape 5" o:spid="_x0000_s1028" type="#_x0000_t15" style="position:absolute;left:1238;width:60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" adj="16148">
                        <v:textbox>
                          <w:txbxContent>
                            <w:p w14:paraId="1533D3F0" w14:textId="77777777" w:rsidR="00B47036" w:rsidRDefault="00B47036" w:rsidP="00B47036"/>
                          </w:txbxContent>
                        </v:textbox>
                      </v:shape>
                      <v:rect id="Rectangle 24" o:spid="_x0000_s1029" style="position:absolute;left:1524;top:857;width:952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">
                        <v:textbox>
                          <w:txbxContent>
                            <w:p w14:paraId="0C87616A" w14:textId="77777777" w:rsidR="00B47036" w:rsidRDefault="00B47036" w:rsidP="00B47036"/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B47036">
              <w:rPr>
                <w:rFonts w:eastAsia="Times New Roman" w:cs="Times New Roman"/>
                <w:b/>
                <w:sz w:val="22"/>
                <w:lang w:eastAsia="ru-RU"/>
              </w:rPr>
              <w:t xml:space="preserve">                      - самоходное судно</w:t>
            </w:r>
          </w:p>
        </w:tc>
        <w:tc>
          <w:tcPr>
            <w:tcW w:w="2300" w:type="dxa"/>
            <w:vMerge/>
            <w:vAlign w:val="center"/>
          </w:tcPr>
          <w:p w14:paraId="5E37321B" w14:textId="77777777" w:rsidR="00B47036" w:rsidRPr="00B47036" w:rsidRDefault="00B47036" w:rsidP="00B470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B47036" w:rsidRPr="006817FA" w14:paraId="0EA722E7" w14:textId="77777777" w:rsidTr="00F01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CF985" w14:textId="77777777" w:rsidR="00B47036" w:rsidRPr="006817FA" w:rsidRDefault="00B47036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7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7E0C" w14:textId="5A197AB6" w:rsidR="00B47036" w:rsidRPr="006817FA" w:rsidRDefault="006817FA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7FA">
              <w:rPr>
                <w:rFonts w:eastAsia="Times New Roman" w:cs="Times New Roman"/>
                <w:sz w:val="24"/>
                <w:szCs w:val="24"/>
                <w:lang w:eastAsia="ru-RU"/>
              </w:rPr>
              <w:t>Казачинский порог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6B14" w14:textId="43F7A55F" w:rsidR="00B47036" w:rsidRPr="006817FA" w:rsidRDefault="006817FA" w:rsidP="00F0162F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8AE0" w14:textId="02FE1853" w:rsidR="00B47036" w:rsidRPr="006817FA" w:rsidRDefault="006817FA" w:rsidP="00F0162F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7FA">
              <w:rPr>
                <w:rFonts w:eastAsia="Times New Roman" w:cs="Times New Roman"/>
                <w:sz w:val="24"/>
                <w:szCs w:val="24"/>
                <w:lang w:eastAsia="ru-RU"/>
              </w:rPr>
              <w:t>1 471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862D7" w14:textId="46CB2F52" w:rsidR="00B47036" w:rsidRPr="006817FA" w:rsidRDefault="006817FA" w:rsidP="00F0162F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F7BB" w14:textId="3C90B408" w:rsidR="00B47036" w:rsidRPr="006817FA" w:rsidRDefault="002002D3" w:rsidP="00F0162F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7FA">
              <w:rPr>
                <w:rFonts w:eastAsia="Times New Roman" w:cs="Times New Roman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82CD" w14:textId="16575CE4" w:rsidR="00B47036" w:rsidRPr="006817FA" w:rsidRDefault="008100EF" w:rsidP="00F0162F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7FA">
              <w:rPr>
                <w:rFonts w:eastAsia="Times New Roman" w:cs="Times New Roman"/>
                <w:sz w:val="24"/>
                <w:szCs w:val="24"/>
                <w:lang w:eastAsia="ru-RU"/>
              </w:rPr>
              <w:t>35.0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1F32" w14:textId="396AD85F" w:rsidR="00B47036" w:rsidRPr="006817FA" w:rsidRDefault="006817FA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7036">
              <w:rPr>
                <w:rFonts w:eastAsia="Times New Roman" w:cs="Times New Roman"/>
                <w:b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3E3CCC" wp14:editId="197A3423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329565</wp:posOffset>
                      </wp:positionV>
                      <wp:extent cx="804545" cy="302895"/>
                      <wp:effectExtent l="10160" t="7620" r="13970" b="13335"/>
                      <wp:wrapNone/>
                      <wp:docPr id="1852979570" name="Прямоугольник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54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62F70AB" id="Прямоугольник 600" o:spid="_x0000_s1026" style="position:absolute;margin-left:76.05pt;margin-top:25.95pt;width:63.35pt;height:2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"/>
                  </w:pict>
                </mc:Fallback>
              </mc:AlternateContent>
            </w:r>
            <w:r w:rsidRPr="00B47036">
              <w:rPr>
                <w:rFonts w:eastAsia="Times New Roman" w:cs="Times New Roman"/>
                <w:b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B28079" wp14:editId="3C98F1F0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39370</wp:posOffset>
                      </wp:positionV>
                      <wp:extent cx="804545" cy="302895"/>
                      <wp:effectExtent l="10160" t="7620" r="13970" b="13335"/>
                      <wp:wrapNone/>
                      <wp:docPr id="597645279" name="Прямоугольник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54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F2E6BF2" id="Прямоугольник 600" o:spid="_x0000_s1026" style="position:absolute;margin-left:76.05pt;margin-top:3.1pt;width:63.35pt;height:2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"/>
                  </w:pict>
                </mc:Fallback>
              </mc:AlternateContent>
            </w:r>
            <w:r w:rsidRPr="00B47036">
              <w:rPr>
                <w:rFonts w:eastAsia="Times New Roman" w:cs="Times New Roman"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E2CD2E" wp14:editId="16E3AA71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264160</wp:posOffset>
                      </wp:positionV>
                      <wp:extent cx="383540" cy="195580"/>
                      <wp:effectExtent l="8255" t="12065" r="8255" b="11430"/>
                      <wp:wrapNone/>
                      <wp:docPr id="1875625996" name="Прямоугольник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" cy="195580"/>
                              </a:xfrm>
                              <a:prstGeom prst="rect">
                                <a:avLst/>
                              </a:prstGeom>
                              <a:pattFill prst="pct2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B2C6C7D" id="Прямоугольник 601" o:spid="_x0000_s1026" style="position:absolute;margin-left:45.7pt;margin-top:20.8pt;width:30.2pt;height:1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" fillcolor="black">
                      <v:fill r:id="rId8" o:title="" type="pattern"/>
                    </v:rect>
                  </w:pict>
                </mc:Fallback>
              </mc:AlternateConten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AFFB" w14:textId="77777777" w:rsidR="00B47036" w:rsidRPr="006817FA" w:rsidRDefault="00B47036" w:rsidP="006817FA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7036" w:rsidRPr="00B47036" w14:paraId="5CDE079A" w14:textId="77777777" w:rsidTr="00F01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2AEEA" w14:textId="77777777" w:rsidR="00B47036" w:rsidRPr="00B47036" w:rsidRDefault="00B47036" w:rsidP="00B47036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7036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2108" w14:textId="2D10BD51" w:rsidR="00B47036" w:rsidRPr="00B47036" w:rsidRDefault="00B47036" w:rsidP="00B47036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361B" w14:textId="19A03857" w:rsidR="00B47036" w:rsidRPr="00B47036" w:rsidRDefault="00B47036" w:rsidP="00B47036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F5FB" w14:textId="329E23FE" w:rsidR="00B47036" w:rsidRPr="00B47036" w:rsidRDefault="00B47036" w:rsidP="00B47036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9775A" w14:textId="77D79E90" w:rsidR="00B47036" w:rsidRPr="00B47036" w:rsidRDefault="00B47036" w:rsidP="00B47036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E3422" w14:textId="25EAEB9B" w:rsidR="00B47036" w:rsidRPr="00B47036" w:rsidRDefault="00B47036" w:rsidP="00B47036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FA26" w14:textId="405D655C" w:rsidR="00B47036" w:rsidRPr="00B47036" w:rsidRDefault="00B47036" w:rsidP="00B47036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F772" w14:textId="228E757E" w:rsidR="00B47036" w:rsidRPr="00B47036" w:rsidRDefault="00B47036" w:rsidP="00B47036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98AC8" w14:textId="77777777" w:rsidR="00B47036" w:rsidRPr="00B47036" w:rsidRDefault="00B47036" w:rsidP="00B47036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6EE2D079" w14:textId="77777777" w:rsidR="00B47036" w:rsidRDefault="00B47036" w:rsidP="00A213B8">
      <w:pPr>
        <w:ind w:firstLine="708"/>
        <w:jc w:val="both"/>
      </w:pPr>
    </w:p>
    <w:p w14:paraId="35F2EA59" w14:textId="0AE3F2B2" w:rsidR="00C7297D" w:rsidRDefault="008100EF" w:rsidP="00A213B8">
      <w:pPr>
        <w:ind w:firstLine="708"/>
        <w:jc w:val="both"/>
        <w:rPr>
          <w:sz w:val="24"/>
          <w:szCs w:val="24"/>
        </w:rPr>
      </w:pPr>
      <w:r w:rsidRPr="00D17ED4">
        <w:rPr>
          <w:sz w:val="24"/>
          <w:szCs w:val="24"/>
        </w:rPr>
        <w:t xml:space="preserve"> При выполнении всех условий по формированию состава должна быть обеспечена балластировка барж для достаточной управляемости состава.</w:t>
      </w:r>
    </w:p>
    <w:p w14:paraId="1C6B39CD" w14:textId="77777777" w:rsidR="00D17ED4" w:rsidRDefault="00D17ED4" w:rsidP="00A213B8">
      <w:pPr>
        <w:ind w:firstLine="708"/>
        <w:jc w:val="both"/>
        <w:rPr>
          <w:sz w:val="24"/>
          <w:szCs w:val="24"/>
        </w:rPr>
      </w:pPr>
    </w:p>
    <w:p w14:paraId="21735F64" w14:textId="77777777" w:rsidR="00D17ED4" w:rsidRDefault="00D17ED4" w:rsidP="00A213B8">
      <w:pPr>
        <w:ind w:firstLine="708"/>
        <w:jc w:val="both"/>
        <w:rPr>
          <w:sz w:val="24"/>
          <w:szCs w:val="24"/>
        </w:rPr>
      </w:pPr>
    </w:p>
    <w:p w14:paraId="700BEEAF" w14:textId="22B6CC0C" w:rsidR="00D17ED4" w:rsidRPr="00D17ED4" w:rsidRDefault="00D17ED4" w:rsidP="00A213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                                                                                                                                     Т.А. Судовой</w:t>
      </w:r>
    </w:p>
    <w:sectPr w:rsidR="00D17ED4" w:rsidRPr="00D17ED4" w:rsidSect="004F4B3E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5BC0"/>
    <w:multiLevelType w:val="hybridMultilevel"/>
    <w:tmpl w:val="4112C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01"/>
    <w:rsid w:val="000117E7"/>
    <w:rsid w:val="000307C0"/>
    <w:rsid w:val="0009595C"/>
    <w:rsid w:val="0010500F"/>
    <w:rsid w:val="00137285"/>
    <w:rsid w:val="00186F4A"/>
    <w:rsid w:val="002002D3"/>
    <w:rsid w:val="00225071"/>
    <w:rsid w:val="002C41AF"/>
    <w:rsid w:val="00327413"/>
    <w:rsid w:val="00361480"/>
    <w:rsid w:val="004F4B3E"/>
    <w:rsid w:val="0062577D"/>
    <w:rsid w:val="006817FA"/>
    <w:rsid w:val="00771FD8"/>
    <w:rsid w:val="007D6AC3"/>
    <w:rsid w:val="008100EF"/>
    <w:rsid w:val="00822D5E"/>
    <w:rsid w:val="00867B5B"/>
    <w:rsid w:val="00890DC6"/>
    <w:rsid w:val="008922A8"/>
    <w:rsid w:val="008E6920"/>
    <w:rsid w:val="009208C8"/>
    <w:rsid w:val="00980711"/>
    <w:rsid w:val="009832E5"/>
    <w:rsid w:val="00A213B8"/>
    <w:rsid w:val="00A57D5B"/>
    <w:rsid w:val="00B22401"/>
    <w:rsid w:val="00B47036"/>
    <w:rsid w:val="00B55EB9"/>
    <w:rsid w:val="00B917AE"/>
    <w:rsid w:val="00C7297D"/>
    <w:rsid w:val="00CB38B7"/>
    <w:rsid w:val="00D17ED4"/>
    <w:rsid w:val="00EF705D"/>
    <w:rsid w:val="00F0162F"/>
    <w:rsid w:val="00F4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9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0F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4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4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4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4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4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4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40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2240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2240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2240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2240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2240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2240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2240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2240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22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24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224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40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224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40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224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4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40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224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91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17A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61480"/>
    <w:rPr>
      <w:color w:val="954F72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B47036"/>
  </w:style>
  <w:style w:type="character" w:styleId="ae">
    <w:name w:val="footnote reference"/>
    <w:basedOn w:val="a0"/>
    <w:semiHidden/>
    <w:rsid w:val="00B47036"/>
    <w:rPr>
      <w:vertAlign w:val="superscript"/>
    </w:rPr>
  </w:style>
  <w:style w:type="paragraph" w:styleId="af">
    <w:name w:val="header"/>
    <w:basedOn w:val="a"/>
    <w:link w:val="af0"/>
    <w:rsid w:val="00B47036"/>
    <w:pPr>
      <w:tabs>
        <w:tab w:val="center" w:pos="4677"/>
        <w:tab w:val="right" w:pos="9355"/>
      </w:tabs>
    </w:pPr>
    <w:rPr>
      <w:rFonts w:eastAsia="Calibri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B47036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page number"/>
    <w:basedOn w:val="a0"/>
    <w:rsid w:val="00B47036"/>
  </w:style>
  <w:style w:type="table" w:styleId="af2">
    <w:name w:val="Table Grid"/>
    <w:basedOn w:val="a1"/>
    <w:uiPriority w:val="39"/>
    <w:rsid w:val="004F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0F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4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4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4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4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4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4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40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2240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2240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2240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2240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2240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2240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2240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2240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22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24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224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40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224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40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224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4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40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224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91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17A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61480"/>
    <w:rPr>
      <w:color w:val="954F72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B47036"/>
  </w:style>
  <w:style w:type="character" w:styleId="ae">
    <w:name w:val="footnote reference"/>
    <w:basedOn w:val="a0"/>
    <w:semiHidden/>
    <w:rsid w:val="00B47036"/>
    <w:rPr>
      <w:vertAlign w:val="superscript"/>
    </w:rPr>
  </w:style>
  <w:style w:type="paragraph" w:styleId="af">
    <w:name w:val="header"/>
    <w:basedOn w:val="a"/>
    <w:link w:val="af0"/>
    <w:rsid w:val="00B47036"/>
    <w:pPr>
      <w:tabs>
        <w:tab w:val="center" w:pos="4677"/>
        <w:tab w:val="right" w:pos="9355"/>
      </w:tabs>
    </w:pPr>
    <w:rPr>
      <w:rFonts w:eastAsia="Calibri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B47036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page number"/>
    <w:basedOn w:val="a0"/>
    <w:rsid w:val="00B47036"/>
  </w:style>
  <w:style w:type="table" w:styleId="af2">
    <w:name w:val="Table Grid"/>
    <w:basedOn w:val="a1"/>
    <w:uiPriority w:val="39"/>
    <w:rsid w:val="004F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5112600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Veremey</dc:creator>
  <cp:keywords/>
  <dc:description/>
  <cp:lastModifiedBy>Шмаков Ю.В.</cp:lastModifiedBy>
  <cp:revision>12</cp:revision>
  <cp:lastPrinted>2026-02-02T03:13:00Z</cp:lastPrinted>
  <dcterms:created xsi:type="dcterms:W3CDTF">2025-12-02T03:18:00Z</dcterms:created>
  <dcterms:modified xsi:type="dcterms:W3CDTF">2026-02-02T10:17:00Z</dcterms:modified>
</cp:coreProperties>
</file>